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line="240" w:lineRule="auto"/>
        <w:rPr>
          <w:rFonts w:hAnsi="Times New Roman" w:cs="Times New Roman"/>
          <w:color w:val="000000"/>
          <w:sz w:val="24"/>
          <w:szCs w:val="24"/>
        </w:rPr>
      </w:pPr>
      <w:r>
        <w:rPr>
          <w:rFonts w:hAnsi="Times New Roman" w:cs="Times New Roman"/>
          <w:color w:val="000000"/>
          <w:sz w:val="24"/>
          <w:szCs w:val="24"/>
        </w:rPr>
        <w:t> </w:t>
      </w:r>
    </w:p>
    <w:tbl>
      <w:tblPr>
        <w:tblW w:w="7560" w:type="dxa"/>
        <w:tblCellMar>
          <w:top w:w="15" w:type="dxa"/>
          <w:left w:w="15" w:type="dxa"/>
          <w:bottom w:w="15" w:type="dxa"/>
          <w:right w:w="15" w:type="dxa"/>
        </w:tblCellMar>
        <w:tblLook w:val="0600"/>
      </w:tblPr>
      <w:tblGrid>
        <w:gridCol w:w="1440"/>
      </w:tblGrid>
      <w:tr>
        <w:trPr>
          <w:trHeight w:val="0"/>
        </w:trPr>
        <w:tc>
          <w:tcPr>
            <w:tcW w:w="0" w:type="auto"/>
            <w:tcMar>
              <w:top w:w="75" w:type="dxa"/>
              <w:left w:w="75" w:type="dxa"/>
              <w:bottom w:w="75" w:type="dxa"/>
              <w:right w:w="75" w:type="dxa"/>
            </w:tcMar>
            <w:vAlign w:val="top"/>
          </w:tcPr>
          <w:p>
            <w:pPr>
              <w:spacing w:line="240" w:lineRule="auto"/>
              <w:rPr>
                <w:rFonts w:hAnsi="Times New Roman" w:cs="Times New Roman"/>
                <w:color w:val="000000"/>
                <w:sz w:val="24"/>
                <w:szCs w:val="24"/>
              </w:rPr>
            </w:pPr>
            <w:r>
              <w:rPr>
                <w:rFonts w:hAnsi="Times New Roman" w:cs="Times New Roman"/>
                <w:color w:val="000000"/>
                <w:sz w:val="24"/>
                <w:szCs w:val="24"/>
              </w:rPr>
              <w:t xml:space="preserve">В </w:t>
            </w:r>
            <w:r>
              <w:rPr>
                <w:rFonts w:hAnsi="Times New Roman" w:cs="Times New Roman"/>
                <w:color w:val="000000"/>
                <w:sz w:val="24"/>
                <w:szCs w:val="24"/>
              </w:rPr>
              <w:t>Даниловский отдел</w:t>
            </w:r>
            <w:r>
              <w:br/>
            </w:r>
            <w:r>
              <w:rPr>
                <w:rFonts w:hAnsi="Times New Roman" w:cs="Times New Roman"/>
                <w:color w:val="000000"/>
                <w:sz w:val="24"/>
                <w:szCs w:val="24"/>
              </w:rPr>
              <w:t>судебных приставов г. Москвы</w:t>
            </w:r>
            <w:r>
              <w:br/>
            </w:r>
            <w:r>
              <w:rPr>
                <w:rFonts w:hAnsi="Times New Roman" w:cs="Times New Roman"/>
                <w:color w:val="000000"/>
                <w:sz w:val="24"/>
                <w:szCs w:val="24"/>
              </w:rPr>
              <w:t xml:space="preserve">от </w:t>
            </w:r>
            <w:r>
              <w:rPr>
                <w:rFonts w:hAnsi="Times New Roman" w:cs="Times New Roman"/>
                <w:color w:val="000000"/>
                <w:sz w:val="24"/>
                <w:szCs w:val="24"/>
              </w:rPr>
              <w:t>ООО «УК Альфа»</w:t>
            </w:r>
            <w:r>
              <w:rPr>
                <w:rFonts w:hAnsi="Times New Roman" w:cs="Times New Roman"/>
                <w:color w:val="000000"/>
                <w:sz w:val="24"/>
                <w:szCs w:val="24"/>
              </w:rPr>
              <w:t>,</w:t>
            </w:r>
            <w:r>
              <w:br/>
            </w:r>
            <w:r>
              <w:rPr>
                <w:rFonts w:hAnsi="Times New Roman" w:cs="Times New Roman"/>
                <w:color w:val="000000"/>
                <w:sz w:val="24"/>
                <w:szCs w:val="24"/>
              </w:rPr>
              <w:t xml:space="preserve">адрес: </w:t>
            </w:r>
            <w:r>
              <w:rPr>
                <w:rFonts w:hAnsi="Times New Roman" w:cs="Times New Roman"/>
                <w:color w:val="000000"/>
                <w:sz w:val="24"/>
                <w:szCs w:val="24"/>
              </w:rPr>
              <w:t>125008, г. Москва,</w:t>
            </w:r>
            <w:r>
              <w:br/>
            </w:r>
            <w:r>
              <w:rPr>
                <w:rFonts w:hAnsi="Times New Roman" w:cs="Times New Roman"/>
                <w:color w:val="000000"/>
                <w:sz w:val="24"/>
                <w:szCs w:val="24"/>
              </w:rPr>
              <w:t>ул. Михалковская, д. 20,</w:t>
            </w:r>
            <w:r>
              <w:br/>
            </w:r>
            <w:r>
              <w:rPr>
                <w:rFonts w:hAnsi="Times New Roman" w:cs="Times New Roman"/>
                <w:color w:val="000000"/>
                <w:sz w:val="24"/>
                <w:szCs w:val="24"/>
              </w:rPr>
              <w:t xml:space="preserve">тел.: </w:t>
            </w:r>
            <w:r>
              <w:rPr>
                <w:rFonts w:hAnsi="Times New Roman" w:cs="Times New Roman"/>
                <w:color w:val="000000"/>
                <w:sz w:val="24"/>
                <w:szCs w:val="24"/>
              </w:rPr>
              <w:t>8 (495) 804-48-53</w:t>
            </w:r>
          </w:p>
        </w:tc>
      </w:tr>
    </w:tbl>
    <w:p>
      <w:pPr>
        <w:spacing w:line="240" w:lineRule="auto"/>
        <w:jc w:val="center"/>
        <w:rPr>
          <w:rFonts w:hAnsi="Times New Roman" w:cs="Times New Roman"/>
          <w:color w:val="000000"/>
          <w:sz w:val="24"/>
          <w:szCs w:val="24"/>
        </w:rPr>
      </w:pPr>
      <w:r>
        <w:rPr>
          <w:rFonts w:hAnsi="Times New Roman" w:cs="Times New Roman"/>
          <w:b/>
          <w:bCs/>
          <w:color w:val="000000"/>
          <w:sz w:val="24"/>
          <w:szCs w:val="24"/>
        </w:rPr>
        <w:t>ЗАЯВЛЕНИЕ</w:t>
      </w:r>
      <w:r>
        <w:br/>
      </w:r>
      <w:r>
        <w:rPr>
          <w:rFonts w:hAnsi="Times New Roman" w:cs="Times New Roman"/>
          <w:b/>
          <w:bCs/>
          <w:color w:val="000000"/>
          <w:sz w:val="24"/>
          <w:szCs w:val="24"/>
        </w:rPr>
        <w:t xml:space="preserve">о </w:t>
      </w:r>
      <w:r>
        <w:rPr>
          <w:rFonts w:hAnsi="Times New Roman" w:cs="Times New Roman"/>
          <w:b/>
          <w:bCs/>
          <w:color w:val="000000"/>
          <w:sz w:val="24"/>
          <w:szCs w:val="24"/>
        </w:rPr>
        <w:t>принятии обеспечительных мер </w:t>
      </w:r>
      <w:r>
        <w:rPr>
          <w:rFonts w:hAnsi="Times New Roman" w:cs="Times New Roman"/>
          <w:b/>
          <w:bCs/>
          <w:color w:val="000000"/>
          <w:sz w:val="24"/>
          <w:szCs w:val="24"/>
        </w:rPr>
        <w:t>в виде ареста имущества должника</w:t>
      </w:r>
    </w:p>
    <w:p>
      <w:pPr>
        <w:spacing w:line="240" w:lineRule="auto"/>
        <w:rPr>
          <w:rFonts w:hAnsi="Times New Roman" w:cs="Times New Roman"/>
          <w:color w:val="000000"/>
          <w:sz w:val="24"/>
          <w:szCs w:val="24"/>
        </w:rPr>
      </w:pPr>
      <w:r>
        <w:rPr>
          <w:rFonts w:hAnsi="Times New Roman" w:cs="Times New Roman"/>
          <w:color w:val="000000"/>
          <w:sz w:val="24"/>
          <w:szCs w:val="24"/>
        </w:rPr>
        <w:t>Даниловским отделением судебных приставов г. Москвы</w:t>
      </w:r>
      <w:r>
        <w:rPr>
          <w:rFonts w:hAnsi="Times New Roman" w:cs="Times New Roman"/>
          <w:color w:val="000000"/>
          <w:sz w:val="24"/>
          <w:szCs w:val="24"/>
        </w:rPr>
        <w:t xml:space="preserve"> 20.10.2020 возбуждено исполнительное производство на основании исполнительного листа № </w:t>
      </w:r>
      <w:r>
        <w:rPr>
          <w:rFonts w:hAnsi="Times New Roman" w:cs="Times New Roman"/>
          <w:color w:val="000000"/>
          <w:sz w:val="24"/>
          <w:szCs w:val="24"/>
        </w:rPr>
        <w:t>23778-15-04</w:t>
      </w:r>
      <w:r>
        <w:rPr>
          <w:rFonts w:hAnsi="Times New Roman" w:cs="Times New Roman"/>
          <w:color w:val="000000"/>
          <w:sz w:val="24"/>
          <w:szCs w:val="24"/>
        </w:rPr>
        <w:t>, выданного </w:t>
      </w:r>
      <w:r>
        <w:rPr>
          <w:rFonts w:hAnsi="Times New Roman" w:cs="Times New Roman"/>
          <w:color w:val="000000"/>
          <w:sz w:val="24"/>
          <w:szCs w:val="24"/>
        </w:rPr>
        <w:t>Симоновским районным судом г. Москвы</w:t>
      </w:r>
      <w:r>
        <w:rPr>
          <w:rFonts w:hAnsi="Times New Roman" w:cs="Times New Roman"/>
          <w:color w:val="000000"/>
          <w:sz w:val="24"/>
          <w:szCs w:val="24"/>
        </w:rPr>
        <w:t xml:space="preserve"> «</w:t>
      </w:r>
      <w:r>
        <w:rPr>
          <w:rFonts w:hAnsi="Times New Roman" w:cs="Times New Roman"/>
          <w:color w:val="000000"/>
          <w:sz w:val="24"/>
          <w:szCs w:val="24"/>
        </w:rPr>
        <w:t>11</w:t>
      </w:r>
      <w:r>
        <w:rPr>
          <w:rFonts w:hAnsi="Times New Roman" w:cs="Times New Roman"/>
          <w:color w:val="000000"/>
          <w:sz w:val="24"/>
          <w:szCs w:val="24"/>
        </w:rPr>
        <w:t xml:space="preserve">» </w:t>
      </w:r>
      <w:r>
        <w:rPr>
          <w:rFonts w:hAnsi="Times New Roman" w:cs="Times New Roman"/>
          <w:color w:val="000000"/>
          <w:sz w:val="24"/>
          <w:szCs w:val="24"/>
        </w:rPr>
        <w:t>октября</w:t>
      </w:r>
      <w:r>
        <w:rPr>
          <w:rFonts w:hAnsi="Times New Roman" w:cs="Times New Roman"/>
          <w:color w:val="000000"/>
          <w:sz w:val="24"/>
          <w:szCs w:val="24"/>
        </w:rPr>
        <w:t xml:space="preserve"> 20</w:t>
      </w:r>
      <w:r>
        <w:rPr>
          <w:rFonts w:hAnsi="Times New Roman" w:cs="Times New Roman"/>
          <w:color w:val="000000"/>
          <w:sz w:val="24"/>
          <w:szCs w:val="24"/>
        </w:rPr>
        <w:t>20</w:t>
      </w:r>
      <w:r>
        <w:rPr>
          <w:rFonts w:hAnsi="Times New Roman" w:cs="Times New Roman"/>
          <w:color w:val="000000"/>
          <w:sz w:val="24"/>
          <w:szCs w:val="24"/>
        </w:rPr>
        <w:t xml:space="preserve"> года по делу № </w:t>
      </w:r>
      <w:r>
        <w:rPr>
          <w:rFonts w:hAnsi="Times New Roman" w:cs="Times New Roman"/>
          <w:color w:val="000000"/>
          <w:sz w:val="24"/>
          <w:szCs w:val="24"/>
        </w:rPr>
        <w:t>2-1563/2020</w:t>
      </w:r>
      <w:r>
        <w:rPr>
          <w:rFonts w:hAnsi="Times New Roman" w:cs="Times New Roman"/>
          <w:color w:val="000000"/>
          <w:sz w:val="24"/>
          <w:szCs w:val="24"/>
        </w:rPr>
        <w:t xml:space="preserve">, о взыскании с </w:t>
      </w:r>
      <w:r>
        <w:rPr>
          <w:rFonts w:hAnsi="Times New Roman" w:cs="Times New Roman"/>
          <w:color w:val="000000"/>
          <w:sz w:val="24"/>
          <w:szCs w:val="24"/>
        </w:rPr>
        <w:t>Александра Сергеевича Кондратьева</w:t>
      </w:r>
      <w:r>
        <w:rPr>
          <w:rFonts w:hAnsi="Times New Roman" w:cs="Times New Roman"/>
          <w:color w:val="000000"/>
          <w:sz w:val="24"/>
          <w:szCs w:val="24"/>
        </w:rPr>
        <w:t xml:space="preserve"> в пользу </w:t>
      </w:r>
      <w:r>
        <w:rPr>
          <w:rFonts w:hAnsi="Times New Roman" w:cs="Times New Roman"/>
          <w:color w:val="000000"/>
          <w:sz w:val="24"/>
          <w:szCs w:val="24"/>
        </w:rPr>
        <w:t xml:space="preserve">ООО «УК Альфа» </w:t>
      </w:r>
      <w:r>
        <w:rPr>
          <w:rFonts w:hAnsi="Times New Roman" w:cs="Times New Roman"/>
          <w:color w:val="000000"/>
          <w:sz w:val="24"/>
          <w:szCs w:val="24"/>
        </w:rPr>
        <w:t>156 000</w:t>
      </w:r>
      <w:r>
        <w:rPr>
          <w:rFonts w:hAnsi="Times New Roman" w:cs="Times New Roman"/>
          <w:color w:val="000000"/>
          <w:sz w:val="24"/>
          <w:szCs w:val="24"/>
        </w:rPr>
        <w:t xml:space="preserve"> руб.</w:t>
      </w:r>
    </w:p>
    <w:p>
      <w:pPr>
        <w:spacing w:line="240" w:lineRule="auto"/>
        <w:rPr>
          <w:rFonts w:hAnsi="Times New Roman" w:cs="Times New Roman"/>
          <w:color w:val="000000"/>
          <w:sz w:val="24"/>
          <w:szCs w:val="24"/>
        </w:rPr>
      </w:pPr>
      <w:r>
        <w:rPr>
          <w:rFonts w:hAnsi="Times New Roman" w:cs="Times New Roman"/>
          <w:color w:val="000000"/>
          <w:sz w:val="24"/>
          <w:szCs w:val="24"/>
        </w:rPr>
        <w:t>В целях обеспечения исполнения требований взыскателя прошу наложить арест на денежные средства и иное имущество должника в размере суммы долга. Основание – должник намерен оформить свое имущество на третьих лиц, чтобы обеспечить невозможность взыскания долга. Эта информация была получена от соседей должника по лестничной клетке. Если не наложить арест на имущество должника, то исполнить решение в будущем не получится.</w:t>
      </w:r>
    </w:p>
    <w:p>
      <w:pPr>
        <w:spacing w:line="240" w:lineRule="auto"/>
        <w:rPr>
          <w:rFonts w:hAnsi="Times New Roman" w:cs="Times New Roman"/>
          <w:color w:val="000000"/>
          <w:sz w:val="24"/>
          <w:szCs w:val="24"/>
        </w:rPr>
      </w:pPr>
      <w:r>
        <w:rPr>
          <w:rFonts w:hAnsi="Times New Roman" w:cs="Times New Roman"/>
          <w:b/>
          <w:bCs/>
          <w:color w:val="000000"/>
          <w:sz w:val="24"/>
          <w:szCs w:val="24"/>
        </w:rPr>
        <w:t>Приложения</w:t>
      </w:r>
    </w:p>
    <w:p>
      <w:pPr>
        <w:spacing w:line="240" w:lineRule="auto"/>
        <w:rPr>
          <w:rFonts w:hAnsi="Times New Roman" w:cs="Times New Roman"/>
          <w:color w:val="000000"/>
          <w:sz w:val="24"/>
          <w:szCs w:val="24"/>
        </w:rPr>
      </w:pPr>
      <w:r>
        <w:rPr>
          <w:rFonts w:hAnsi="Times New Roman" w:cs="Times New Roman"/>
          <w:color w:val="000000"/>
          <w:sz w:val="24"/>
          <w:szCs w:val="24"/>
        </w:rPr>
        <w:t xml:space="preserve">Копия доверенности представителя </w:t>
      </w:r>
      <w:r>
        <w:rPr>
          <w:rFonts w:hAnsi="Times New Roman" w:cs="Times New Roman"/>
          <w:color w:val="000000"/>
          <w:sz w:val="24"/>
          <w:szCs w:val="24"/>
        </w:rPr>
        <w:t>ООО «УК Альфа» Львова А.А</w:t>
      </w:r>
      <w:r>
        <w:rPr>
          <w:rFonts w:hAnsi="Times New Roman" w:cs="Times New Roman"/>
          <w:color w:val="000000"/>
          <w:sz w:val="24"/>
          <w:szCs w:val="24"/>
        </w:rPr>
        <w:t>.</w:t>
      </w:r>
    </w:p>
    <w:p>
      <w:pPr>
        <w:spacing w:line="240" w:lineRule="auto"/>
        <w:rPr>
          <w:rFonts w:hAnsi="Times New Roman" w:cs="Times New Roman"/>
          <w:color w:val="000000"/>
          <w:sz w:val="24"/>
          <w:szCs w:val="24"/>
        </w:rPr>
      </w:pPr>
      <w:r>
        <w:rPr>
          <w:rFonts w:hAnsi="Times New Roman" w:cs="Times New Roman"/>
          <w:color w:val="000000"/>
          <w:sz w:val="24"/>
          <w:szCs w:val="24"/>
        </w:rPr>
        <w:t>Дата подачи заявления – «</w:t>
      </w:r>
      <w:r>
        <w:rPr>
          <w:rFonts w:hAnsi="Times New Roman" w:cs="Times New Roman"/>
          <w:color w:val="000000"/>
          <w:sz w:val="24"/>
          <w:szCs w:val="24"/>
        </w:rPr>
        <w:t>25</w:t>
      </w:r>
      <w:r>
        <w:rPr>
          <w:rFonts w:hAnsi="Times New Roman" w:cs="Times New Roman"/>
          <w:color w:val="000000"/>
          <w:sz w:val="24"/>
          <w:szCs w:val="24"/>
        </w:rPr>
        <w:t xml:space="preserve">» </w:t>
      </w:r>
      <w:r>
        <w:rPr>
          <w:rFonts w:hAnsi="Times New Roman" w:cs="Times New Roman"/>
          <w:color w:val="000000"/>
          <w:sz w:val="24"/>
          <w:szCs w:val="24"/>
        </w:rPr>
        <w:t xml:space="preserve">октября </w:t>
      </w:r>
      <w:r>
        <w:rPr>
          <w:rFonts w:hAnsi="Times New Roman" w:cs="Times New Roman"/>
          <w:color w:val="000000"/>
          <w:sz w:val="24"/>
          <w:szCs w:val="24"/>
        </w:rPr>
        <w:t>20</w:t>
      </w:r>
      <w:r>
        <w:rPr>
          <w:rFonts w:hAnsi="Times New Roman" w:cs="Times New Roman"/>
          <w:color w:val="000000"/>
          <w:sz w:val="24"/>
          <w:szCs w:val="24"/>
        </w:rPr>
        <w:t>20</w:t>
      </w:r>
      <w:r>
        <w:rPr>
          <w:rFonts w:hAnsi="Times New Roman" w:cs="Times New Roman"/>
          <w:color w:val="000000"/>
          <w:sz w:val="24"/>
          <w:szCs w:val="24"/>
        </w:rPr>
        <w:t> года.</w:t>
      </w:r>
    </w:p>
    <w:p>
      <w:pPr>
        <w:spacing w:line="240" w:lineRule="auto"/>
        <w:rPr>
          <w:rFonts w:hAnsi="Times New Roman" w:cs="Times New Roman"/>
          <w:color w:val="000000"/>
          <w:sz w:val="24"/>
          <w:szCs w:val="24"/>
        </w:rPr>
      </w:pPr>
      <w:r>
        <w:rPr>
          <w:rFonts w:hAnsi="Times New Roman" w:cs="Times New Roman"/>
          <w:color w:val="000000"/>
          <w:sz w:val="24"/>
          <w:szCs w:val="24"/>
        </w:rPr>
        <w:t/>
      </w:r>
    </w:p>
    <w:p>
      <w:pPr>
        <w:spacing w:line="240" w:lineRule="auto"/>
        <w:rPr>
          <w:rFonts w:hAnsi="Times New Roman" w:cs="Times New Roman"/>
          <w:color w:val="000000"/>
          <w:sz w:val="24"/>
          <w:szCs w:val="24"/>
        </w:rPr>
      </w:pPr>
      <w:r>
        <w:rPr>
          <w:rFonts w:hAnsi="Times New Roman" w:cs="Times New Roman"/>
          <w:color w:val="000000"/>
          <w:sz w:val="24"/>
          <w:szCs w:val="24"/>
        </w:rPr>
        <w:t xml:space="preserve">Подпись: </w:t>
      </w:r>
      <w:r>
        <w:rPr>
          <w:rFonts w:hAnsi="Times New Roman" w:cs="Times New Roman"/>
          <w:color w:val="000000"/>
          <w:sz w:val="24"/>
          <w:szCs w:val="24"/>
        </w:rPr>
        <w:t>Львов</w:t>
      </w:r>
    </w:p>
    <w:sectPr>
      <w:pgSz w:w="11907" w:h="16839"/>
      <w:pgMar w:top="1440" w:right="1440" w:bottom="1440" w:left="1440" w:header="720" w:footer="720" w:gutter="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w="http://schemas.openxmlformats.org/wordprocessingml/2006/main"/>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05CE"/>
    <w:rsid w:val="002D33B1"/>
    <w:rsid w:val="002D3591"/>
    <w:rsid w:val="003514A0"/>
    <w:rsid w:val="004F7E17"/>
    <w:rsid w:val="005A05CE"/>
    <w:rsid w:val="00653AF6"/>
    <w:rsid w:val="00B73A5A"/>
    <w:rsid w:val="00E438A1"/>
    <w:rsid w:val="00F01E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before="100" w:beforeAutospacing="1" w:after="100" w:afterAutospacing="1" w:line="240" w:lineRule="auto"/>
        <!--<w:spacing w:before="100" w:beforeAutospacing="1" w:after="100" w:afterAutospacing="1" w:line="24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7E17"/>
  </w:style>
  <w:style w:type="paragraph" w:styleId="Heading1">
    <w:name w:val="heading 1"/>
    <w:basedOn w:val="Normal"/>
    <w:next w:val="Normal"/>
    <w:link w:val="Heading1Char"/>
    <w:uiPriority w:val="9"/>
    <w:qFormat/>
    <w:rsid w:val="00B73A5A"/>
    <w:pPr>
      <w:keepNext/>
      <w:keepLines/>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A5A"/>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7E17"/>
    <w:pPr>
      <w:spacing w:before="100" w:beforeAutospacing="1" w:after="100" w:afterAutospacing="1" w:line="240" w:lineRule="auto"/>
    </w:pPr>
  </w:style>
  <w:style w:type="paragraph" w:styleId="Heading1">
    <w:name w:val="heading 1"/>
    <w:basedOn w:val="Normal"/>
    <w:next w:val="Normal"/>
    <w:link w:val="Heading1Char"/>
    <w:uiPriority w:val="9"/>
    <w:qFormat/>
    <w:rsid w:val="00B73A5A"/>
    <w:pPr>
      <w:keepNext/>
      <w:keepLines/>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A5A"/>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microsoft.com/office/2007/relationships/stylesWithEffects" Target="stylesWithEffects.xml" Id="rId2" /><Relationship Type="http://schemas.openxmlformats.org/officeDocument/2006/relationships/styles" Target="styles.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numbering" Target="/word/numbering.xml" Id="Rfdeaa5a430dd4d3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description>Подготовлено экспертами Актион-МЦФЭР</dc:description>
  <dcterms:created xsi:type="dcterms:W3CDTF">2011-11-02T04:15:00Z</dcterms:created>
  <dcterms:modified xsi:type="dcterms:W3CDTF">2012-05-05T09:54:00Z</dcterms:modified>
</cp:coreProperties>
</file>