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тел.: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Собственнику квартиры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Адрес: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Исх. № 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ПРЕДУПРЕЖДЕНИЕ (УВЕДОМЛЕНИЕ)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Настоящим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 уведомляет Вас о задолженности по оплате коммунальной услуги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> в размере 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руб.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 коп. Долг образовался за расчетные периоды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 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случае непогашения задолженности предоставление данной коммунальной услуги может быть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сначала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ограничено</w:t>
      </w:r>
      <w:r>
        <w:rPr>
          <w:rFonts w:hAnsi="Times New Roman" w:cs="Times New Roman"/>
          <w:color w:val="000000"/>
          <w:sz w:val="24"/>
          <w:szCs w:val="24"/>
        </w:rPr>
        <w:t xml:space="preserve">, а затем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приостановлено</w:t>
      </w:r>
      <w:r>
        <w:rPr>
          <w:rFonts w:hAnsi="Times New Roman" w:cs="Times New Roman"/>
          <w:color w:val="000000"/>
          <w:sz w:val="24"/>
          <w:szCs w:val="24"/>
        </w:rPr>
        <w:t xml:space="preserve"> на основании </w:t>
      </w:r>
      <w:r>
        <w:rPr>
          <w:rFonts w:hAnsi="Times New Roman" w:cs="Times New Roman"/>
          <w:color w:val="000000"/>
          <w:sz w:val="24"/>
          <w:szCs w:val="24"/>
        </w:rPr>
        <w:t>пункта 119</w:t>
      </w:r>
      <w:r>
        <w:rPr>
          <w:rFonts w:hAnsi="Times New Roman" w:cs="Times New Roman"/>
          <w:color w:val="000000"/>
          <w:sz w:val="24"/>
          <w:szCs w:val="24"/>
        </w:rPr>
        <w:t xml:space="preserve"> Правил предоставления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коммунальных услуг собственникам и пользователям помещений в многоквартирных домах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и жилых домов, утвержденных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6 мая 2011 г. № 354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Срок погашения задолженности составляет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20 (двадцать) дней</w:t>
      </w:r>
      <w:r>
        <w:rPr>
          <w:rFonts w:hAnsi="Times New Roman" w:cs="Times New Roman"/>
          <w:color w:val="000000"/>
          <w:sz w:val="24"/>
          <w:szCs w:val="24"/>
        </w:rPr>
        <w:t xml:space="preserve"> со дня передачи данного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предупреждения (уведомления).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непогашении задолженности в течение указанного срока вводится ограничение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предоставления коммунальной услуги, а по истечении 10 (десяти) дней после этого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предоставление услуги приостанавливается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 всем вопросам, связанным с погашением задолженности, Вы можете обратиться по адресу: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a2a2fa04e1345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