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Акт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 не вывозе ТКО*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г. </w:t>
      </w: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 xml:space="preserve"> «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 xml:space="preserve"> 20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г.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время: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ч.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мин.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местонахождение: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в лице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действующего на основании </w:t>
      </w:r>
      <w:r>
        <w:rPr>
          <w:rFonts w:hAnsi="Times New Roman" w:cs="Times New Roman"/>
          <w:color w:val="000000"/>
          <w:sz w:val="24"/>
          <w:szCs w:val="24"/>
        </w:rPr>
        <w:t>_________________________________</w:t>
      </w:r>
      <w:r>
        <w:rPr>
          <w:rFonts w:hAnsi="Times New Roman" w:cs="Times New Roman"/>
          <w:color w:val="000000"/>
          <w:sz w:val="24"/>
          <w:szCs w:val="24"/>
        </w:rPr>
        <w:t>, именуемое в дальнейшем «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>»,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присутствии двух незаинтересованных лиц: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зарегистрирован по адресу: </w:t>
      </w:r>
      <w:r>
        <w:rPr>
          <w:rFonts w:hAnsi="Times New Roman" w:cs="Times New Roman"/>
          <w:color w:val="000000"/>
          <w:sz w:val="24"/>
          <w:szCs w:val="24"/>
        </w:rPr>
        <w:t>_______________________________</w:t>
      </w:r>
      <w:r>
        <w:rPr>
          <w:rFonts w:hAnsi="Times New Roman" w:cs="Times New Roman"/>
          <w:color w:val="000000"/>
          <w:sz w:val="24"/>
          <w:szCs w:val="24"/>
        </w:rPr>
        <w:t>,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19"/>
          <w:szCs w:val="19"/>
          <w:vertAlign w:val="subscript"/>
        </w:rPr>
        <w:t>(Ф.И.О., паспортные данные, адрес места жительства)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зарегистрирована по адресу: </w:t>
      </w:r>
      <w:r>
        <w:rPr>
          <w:rFonts w:hAnsi="Times New Roman" w:cs="Times New Roman"/>
          <w:color w:val="000000"/>
          <w:sz w:val="24"/>
          <w:szCs w:val="24"/>
        </w:rPr>
        <w:t>_______________________________</w:t>
      </w:r>
      <w:r>
        <w:rPr>
          <w:rFonts w:hAnsi="Times New Roman" w:cs="Times New Roman"/>
          <w:color w:val="000000"/>
          <w:sz w:val="24"/>
          <w:szCs w:val="24"/>
        </w:rPr>
        <w:t>,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19"/>
          <w:szCs w:val="19"/>
          <w:vertAlign w:val="subscript"/>
        </w:rPr>
        <w:t>(Ф.И.О., паспортные данные, адрес места жительства)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составил акт о том, что: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Настоящий Акт является основанием для перерасчета стоимости коммунальной услуги по вывозу ТКО.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Настоящий акт составлен в 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 xml:space="preserve"> экземплярах.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Подписи сторон: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Заявитель ________________ (___________________)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>г.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Присутствующие лица: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>г.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>г.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19"/>
          <w:szCs w:val="19"/>
          <w:vertAlign w:val="subscript"/>
        </w:rPr>
        <w:t xml:space="preserve">* Акт составлен в соответствии с положениями </w:t>
      </w:r>
      <w:r>
        <w:rPr>
          <w:rFonts w:hAnsi="Times New Roman" w:cs="Times New Roman"/>
          <w:color w:val="000000"/>
          <w:sz w:val="19"/>
          <w:szCs w:val="19"/>
          <w:vertAlign w:val="subscript"/>
        </w:rPr>
        <w:t>пунктов 16-20</w:t>
      </w:r>
      <w:r>
        <w:rPr>
          <w:rFonts w:hAnsi="Times New Roman" w:cs="Times New Roman"/>
          <w:color w:val="000000"/>
          <w:sz w:val="19"/>
          <w:szCs w:val="19"/>
          <w:vertAlign w:val="subscript"/>
        </w:rPr>
        <w:t xml:space="preserve"> Типового договора на оказание услуг по обращению с твердыми коммунальными отходами, утв. </w:t>
      </w:r>
      <w:r>
        <w:rPr>
          <w:rFonts w:hAnsi="Times New Roman" w:cs="Times New Roman"/>
          <w:color w:val="000000"/>
          <w:sz w:val="19"/>
          <w:szCs w:val="19"/>
          <w:vertAlign w:val="subscript"/>
        </w:rPr>
        <w:t>постановлением Правительства РФ от 12.11.2016 № 1156</w:t>
      </w:r>
      <w:r>
        <w:rPr>
          <w:rFonts w:hAnsi="Times New Roman" w:cs="Times New Roman"/>
          <w:color w:val="000000"/>
          <w:sz w:val="19"/>
          <w:szCs w:val="19"/>
          <w:vertAlign w:val="subscript"/>
        </w:rPr>
        <w:t>, п. 17 приложения № 1 постановления Правительства РФ от 06.05.2011 № 354.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1bf679d3970e4ce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